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Design Technology Long-term Map Cycle A and Cycle B</w:t>
      </w:r>
    </w:p>
    <w:tbl>
      <w:tblPr>
        <w:tblStyle w:val="Table1"/>
        <w:tblW w:w="15613.999999999996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.5467690410806"/>
        <w:gridCol w:w="1950.5467690410806"/>
        <w:gridCol w:w="1951.421846102113"/>
        <w:gridCol w:w="1952.2969231631453"/>
        <w:gridCol w:w="1952.2969231631453"/>
        <w:gridCol w:w="1952.2969231631453"/>
        <w:gridCol w:w="1952.2969231631453"/>
        <w:gridCol w:w="1952.2969231631453"/>
        <w:tblGridChange w:id="0">
          <w:tblGrid>
            <w:gridCol w:w="1950.5467690410806"/>
            <w:gridCol w:w="1950.5467690410806"/>
            <w:gridCol w:w="1951.421846102113"/>
            <w:gridCol w:w="1952.2969231631453"/>
            <w:gridCol w:w="1952.2969231631453"/>
            <w:gridCol w:w="1952.2969231631453"/>
            <w:gridCol w:w="1952.2969231631453"/>
            <w:gridCol w:w="1952.2969231631453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76923c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YR/1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Food – Preparing Christmas Recipe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Mechanisms – Sliders and levers - Easter Cards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Structures – Freestanding structures - Animals Enclosures </w:t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Food – Preparing fruit and vegetables - Healthy Me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Year 1/2 Mechanisms – Wheels and axles - 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Textiles – Templates and joining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techniques - Rama/Sita Puppets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Y2/3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Mechanisms – Sliders and levers - Christmas Cards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Year 3/4 Mechanical Systems – Pneumatics - Sciences/Forces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3/4 Food – Healthy and varied diet - Science/Nutrition - Product to sell at the Summer Fair 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1/2 Textiles – Templates and joining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techniques - Christmas Puppets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3/4 Food – Healthy and varied diet - Science/Nutrition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3/4 Mechanical Systems – Levers and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linkages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Y4/5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3/4 Structures – Shell structures - Christmas Box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5/6 Food – Celebrating culture and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seasonality -  Eid Recipes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5/6 Structures – Frame structures - Brunel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3/4 Electrical Systems – Simple circuits and switches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Year 5/6 Mechanical Systems – Cams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Year 5/6 Textiles – Combining different fabric - Climate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Y6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A/B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5/6 Electrical Systems – More complex switches and circuits - Science/Electricity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5/6 Food – Celebrating culture and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seasonality - Vikings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Year 5/6 Mechanical Systems – Pulleys or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gears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l64QZuTOf3YmwPwOsJ01E2Otg==">CgMxLjA4AHIhMUNEbGlnYVBVVDZURkVQR09IS0gtcWJZOWhQVVB3V2Na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